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0A" w:rsidRPr="00063ADB" w:rsidRDefault="00F2350A" w:rsidP="007457DD">
      <w:pPr>
        <w:pStyle w:val="Ttulo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rFonts w:ascii="Tahoma" w:hAnsi="Tahoma"/>
          <w:b w:val="0"/>
          <w:bCs w:val="0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285750</wp:posOffset>
            </wp:positionV>
            <wp:extent cx="499745" cy="571500"/>
            <wp:effectExtent l="19050" t="0" r="0" b="0"/>
            <wp:wrapNone/>
            <wp:docPr id="3" name="Imagen 4" descr="CJ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110" w:rsidRPr="00C21110">
        <w:rPr>
          <w:rFonts w:ascii="Tahoma" w:hAnsi="Tahoma"/>
          <w:b w:val="0"/>
          <w:bCs w:val="0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5pt;margin-top:9.65pt;width:43.95pt;height:49.15pt;z-index:251658240;mso-wrap-style:none;mso-position-horizontal-relative:text;mso-position-vertical-relative:text" stroked="f">
            <v:textbox style="mso-next-textbox:#_x0000_s1028;mso-fit-shape-to-text:t">
              <w:txbxContent>
                <w:p w:rsidR="00F2350A" w:rsidRDefault="00F2350A" w:rsidP="00F2350A"/>
              </w:txbxContent>
            </v:textbox>
          </v:shape>
        </w:pict>
      </w:r>
      <w:r w:rsidRPr="00063ADB">
        <w:rPr>
          <w:sz w:val="40"/>
          <w:szCs w:val="40"/>
        </w:rPr>
        <w:t>Colegio “De Jesús”</w:t>
      </w:r>
    </w:p>
    <w:p w:rsidR="00F2350A" w:rsidRPr="0003040D" w:rsidRDefault="00F2350A" w:rsidP="007457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cs="Kartika"/>
          <w:sz w:val="24"/>
          <w:szCs w:val="24"/>
        </w:rPr>
      </w:pPr>
      <w:r w:rsidRPr="0003040D">
        <w:rPr>
          <w:rFonts w:cs="Kartika"/>
          <w:sz w:val="24"/>
          <w:szCs w:val="24"/>
        </w:rPr>
        <w:t>Misioneras Dominicas del Rosario</w:t>
      </w:r>
    </w:p>
    <w:p w:rsidR="00F2350A" w:rsidRDefault="009A549C" w:rsidP="007457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COMUNICADO N°016</w:t>
      </w:r>
      <w:r w:rsidR="00F2350A">
        <w:rPr>
          <w:rFonts w:ascii="Tahoma" w:hAnsi="Tahoma" w:cs="Tahoma"/>
          <w:b/>
        </w:rPr>
        <w:t>-DIR-CJ-2016</w:t>
      </w:r>
    </w:p>
    <w:p w:rsidR="00F2350A" w:rsidRPr="00CD09C0" w:rsidRDefault="009A549C" w:rsidP="007457D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rPr>
          <w:rFonts w:ascii="Tahoma" w:hAnsi="Tahoma" w:cs="Tahoma"/>
        </w:rPr>
        <w:t>04-11</w:t>
      </w:r>
      <w:r w:rsidR="00F2350A" w:rsidRPr="00CD09C0">
        <w:rPr>
          <w:rFonts w:ascii="Tahoma" w:hAnsi="Tahoma" w:cs="Tahoma"/>
        </w:rPr>
        <w:t>-2016</w:t>
      </w:r>
    </w:p>
    <w:p w:rsidR="001667AD" w:rsidRDefault="000B2295" w:rsidP="00D26B7C">
      <w:pPr>
        <w:pStyle w:val="NormalWeb"/>
        <w:shd w:val="clear" w:color="auto" w:fill="FFFFFF"/>
        <w:spacing w:before="0" w:beforeAutospacing="0" w:after="0" w:afterAutospacing="0" w:line="176" w:lineRule="atLeast"/>
        <w:jc w:val="right"/>
        <w:textAlignment w:val="baseline"/>
        <w:rPr>
          <w:rFonts w:ascii="Monotype Corsiva" w:hAnsi="Monotype Corsiva" w:cs="Arial"/>
          <w:b/>
        </w:rPr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1" type="#_x0000_t188" style="position:absolute;left:0;text-align:left;margin-left:6.5pt;margin-top:.7pt;width:400.85pt;height:33.4pt;z-index:251662336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0B2295" w:rsidRPr="00967E9D" w:rsidRDefault="000B2295" w:rsidP="000B2295">
                  <w:pPr>
                    <w:jc w:val="center"/>
                    <w:rPr>
                      <w:rFonts w:ascii="Calibri" w:hAnsi="Calibri" w:cs="Tahoma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967E9D">
                    <w:rPr>
                      <w:rFonts w:ascii="Calibri" w:hAnsi="Calibri" w:cs="Tahoma"/>
                      <w:b/>
                      <w:i/>
                      <w:iCs/>
                      <w:color w:val="000000" w:themeColor="text1"/>
                      <w:sz w:val="28"/>
                      <w:szCs w:val="28"/>
                    </w:rPr>
                    <w:t>Campaña Extraordinaria de Solidaridad</w:t>
                  </w:r>
                </w:p>
                <w:p w:rsidR="000B2295" w:rsidRPr="00234209" w:rsidRDefault="000B2295" w:rsidP="000B2295">
                  <w:pPr>
                    <w:jc w:val="center"/>
                    <w:rPr>
                      <w:rFonts w:ascii="Calibri" w:hAnsi="Calibri" w:cs="Tahoma"/>
                      <w:b/>
                      <w:i/>
                      <w:iCs/>
                      <w:sz w:val="24"/>
                      <w:szCs w:val="24"/>
                    </w:rPr>
                  </w:pPr>
                  <w:r w:rsidRPr="00234209">
                    <w:rPr>
                      <w:rFonts w:ascii="Calibri" w:hAnsi="Calibri" w:cs="Tahoma"/>
                      <w:b/>
                      <w:i/>
                      <w:iCs/>
                      <w:sz w:val="24"/>
                      <w:szCs w:val="24"/>
                    </w:rPr>
                    <w:t>“Unidos por nuestros hermanos damnificados del Ecuador”</w:t>
                  </w:r>
                </w:p>
                <w:p w:rsidR="000B2295" w:rsidRDefault="000B2295" w:rsidP="000B2295">
                  <w:pPr>
                    <w:jc w:val="center"/>
                  </w:pPr>
                </w:p>
              </w:txbxContent>
            </v:textbox>
          </v:shape>
        </w:pict>
      </w:r>
    </w:p>
    <w:p w:rsidR="001667AD" w:rsidRDefault="001667AD" w:rsidP="00396B9F">
      <w:pPr>
        <w:spacing w:after="0"/>
      </w:pPr>
    </w:p>
    <w:p w:rsidR="000B2295" w:rsidRDefault="000B2295" w:rsidP="000F318F">
      <w:pPr>
        <w:spacing w:after="0"/>
        <w:jc w:val="both"/>
        <w:rPr>
          <w:sz w:val="20"/>
          <w:szCs w:val="20"/>
        </w:rPr>
      </w:pPr>
    </w:p>
    <w:p w:rsidR="0027031B" w:rsidRDefault="0027031B" w:rsidP="000F318F">
      <w:pPr>
        <w:spacing w:after="0"/>
        <w:jc w:val="both"/>
        <w:rPr>
          <w:sz w:val="20"/>
          <w:szCs w:val="20"/>
        </w:rPr>
      </w:pPr>
      <w:r w:rsidRPr="00587FC5">
        <w:rPr>
          <w:sz w:val="20"/>
          <w:szCs w:val="20"/>
        </w:rPr>
        <w:t xml:space="preserve">Estimada Familia </w:t>
      </w:r>
      <w:proofErr w:type="spellStart"/>
      <w:r w:rsidRPr="00587FC5">
        <w:rPr>
          <w:sz w:val="20"/>
          <w:szCs w:val="20"/>
        </w:rPr>
        <w:t>Jesusina</w:t>
      </w:r>
      <w:proofErr w:type="spellEnd"/>
      <w:r w:rsidRPr="00587FC5">
        <w:rPr>
          <w:sz w:val="20"/>
          <w:szCs w:val="20"/>
        </w:rPr>
        <w:t>:</w:t>
      </w:r>
    </w:p>
    <w:p w:rsidR="002071AB" w:rsidRPr="00587FC5" w:rsidRDefault="002071AB" w:rsidP="000F318F">
      <w:pPr>
        <w:spacing w:after="0"/>
        <w:jc w:val="both"/>
        <w:rPr>
          <w:sz w:val="20"/>
          <w:szCs w:val="20"/>
        </w:rPr>
      </w:pPr>
    </w:p>
    <w:p w:rsidR="003029EA" w:rsidRPr="00587FC5" w:rsidRDefault="000C4E24" w:rsidP="00A40FC4">
      <w:pPr>
        <w:jc w:val="both"/>
        <w:rPr>
          <w:rFonts w:cs="Tahoma"/>
          <w:sz w:val="20"/>
          <w:szCs w:val="20"/>
        </w:rPr>
      </w:pPr>
      <w:r w:rsidRPr="00587FC5">
        <w:rPr>
          <w:rFonts w:cs="Tahoma"/>
          <w:sz w:val="20"/>
          <w:szCs w:val="20"/>
        </w:rPr>
        <w:t xml:space="preserve">El día de hoy en la madrugada nuestros hermanos de la Comunidad Shipiba de </w:t>
      </w:r>
      <w:proofErr w:type="spellStart"/>
      <w:r w:rsidRPr="00587FC5">
        <w:rPr>
          <w:rFonts w:cs="Tahoma"/>
          <w:sz w:val="20"/>
          <w:szCs w:val="20"/>
        </w:rPr>
        <w:t>Cantagallo</w:t>
      </w:r>
      <w:proofErr w:type="spellEnd"/>
      <w:r w:rsidRPr="00587FC5">
        <w:rPr>
          <w:rFonts w:cs="Tahoma"/>
          <w:sz w:val="20"/>
          <w:szCs w:val="20"/>
        </w:rPr>
        <w:t xml:space="preserve"> en el </w:t>
      </w:r>
      <w:proofErr w:type="spellStart"/>
      <w:r w:rsidRPr="00587FC5">
        <w:rPr>
          <w:rFonts w:cs="Tahoma"/>
          <w:sz w:val="20"/>
          <w:szCs w:val="20"/>
        </w:rPr>
        <w:t>Rimac</w:t>
      </w:r>
      <w:proofErr w:type="spellEnd"/>
      <w:r w:rsidRPr="00587FC5">
        <w:rPr>
          <w:rFonts w:cs="Tahoma"/>
          <w:sz w:val="20"/>
          <w:szCs w:val="20"/>
        </w:rPr>
        <w:t xml:space="preserve">, han sido afectados con un incendio que ha dejado aproximadamente 3,000 damnificados, quienes se han quedado sin casa, absolutamente han perdido todo y es momento oportuno </w:t>
      </w:r>
      <w:r w:rsidR="003029EA" w:rsidRPr="00587FC5">
        <w:rPr>
          <w:rFonts w:cs="Tahoma"/>
          <w:sz w:val="20"/>
          <w:szCs w:val="20"/>
        </w:rPr>
        <w:t xml:space="preserve">para solicitarles una vez más tender nuestros brazos a la solidaridad y apoyarlos en estos momentos tan angustiantes para ellos, hombres, mujeres, jóvenes, niños necesitan nuestra ayuda, para que sientan que no están solos. </w:t>
      </w:r>
    </w:p>
    <w:p w:rsidR="003E5056" w:rsidRPr="00587FC5" w:rsidRDefault="003029EA" w:rsidP="00A40FC4">
      <w:pPr>
        <w:jc w:val="both"/>
        <w:rPr>
          <w:rFonts w:cs="Tahoma"/>
          <w:sz w:val="20"/>
          <w:szCs w:val="20"/>
        </w:rPr>
      </w:pPr>
      <w:r w:rsidRPr="00587FC5">
        <w:rPr>
          <w:rFonts w:cs="Tahoma"/>
          <w:sz w:val="20"/>
          <w:szCs w:val="20"/>
        </w:rPr>
        <w:t>El Colegio ya se ha hecho presente, pues</w:t>
      </w:r>
      <w:r w:rsidR="003E5056" w:rsidRPr="00587FC5">
        <w:rPr>
          <w:rFonts w:cs="Tahoma"/>
          <w:sz w:val="20"/>
          <w:szCs w:val="20"/>
        </w:rPr>
        <w:t xml:space="preserve"> nuestro trabajador </w:t>
      </w:r>
      <w:r w:rsidR="003E5056" w:rsidRPr="004C7C7C">
        <w:rPr>
          <w:rFonts w:cs="Tahoma"/>
          <w:b/>
          <w:sz w:val="20"/>
          <w:szCs w:val="20"/>
        </w:rPr>
        <w:t xml:space="preserve">Saúl </w:t>
      </w:r>
      <w:proofErr w:type="spellStart"/>
      <w:r w:rsidR="003E5056" w:rsidRPr="004C7C7C">
        <w:rPr>
          <w:rFonts w:cs="Tahoma"/>
          <w:b/>
          <w:sz w:val="20"/>
          <w:szCs w:val="20"/>
        </w:rPr>
        <w:t>Barturé</w:t>
      </w:r>
      <w:r w:rsidRPr="004C7C7C">
        <w:rPr>
          <w:rFonts w:cs="Tahoma"/>
          <w:b/>
          <w:sz w:val="20"/>
          <w:szCs w:val="20"/>
        </w:rPr>
        <w:t>n</w:t>
      </w:r>
      <w:proofErr w:type="spellEnd"/>
      <w:r w:rsidRPr="004C7C7C">
        <w:rPr>
          <w:rFonts w:cs="Tahoma"/>
          <w:b/>
          <w:sz w:val="20"/>
          <w:szCs w:val="20"/>
        </w:rPr>
        <w:t xml:space="preserve"> </w:t>
      </w:r>
      <w:proofErr w:type="spellStart"/>
      <w:r w:rsidR="003E5056" w:rsidRPr="004C7C7C">
        <w:rPr>
          <w:rFonts w:cs="Tahoma"/>
          <w:b/>
          <w:sz w:val="20"/>
          <w:szCs w:val="20"/>
        </w:rPr>
        <w:t>Fernandez</w:t>
      </w:r>
      <w:proofErr w:type="spellEnd"/>
      <w:r w:rsidR="003E5056" w:rsidRPr="00587FC5">
        <w:rPr>
          <w:rFonts w:cs="Tahoma"/>
          <w:sz w:val="20"/>
          <w:szCs w:val="20"/>
        </w:rPr>
        <w:t xml:space="preserve">, personal de mantenimiento es uno de los afectados.  Les damos a conocer la ayuda que nos pueden brindar para </w:t>
      </w:r>
      <w:r w:rsidR="004C7C7C">
        <w:rPr>
          <w:rFonts w:cs="Tahoma"/>
          <w:sz w:val="20"/>
          <w:szCs w:val="20"/>
        </w:rPr>
        <w:t xml:space="preserve">colaborar con nuestros hermanos. </w:t>
      </w:r>
      <w:r w:rsidR="003E5056" w:rsidRPr="00587FC5">
        <w:rPr>
          <w:rFonts w:cs="Tahoma"/>
          <w:sz w:val="20"/>
          <w:szCs w:val="20"/>
        </w:rPr>
        <w:t>Las familias que están en condiciones de colaborar más pueden hacerlo.</w:t>
      </w:r>
      <w:r w:rsidR="004067BC" w:rsidRPr="00587FC5">
        <w:rPr>
          <w:rFonts w:cs="Tahoma"/>
          <w:sz w:val="20"/>
          <w:szCs w:val="20"/>
        </w:rPr>
        <w:t xml:space="preserve">  Esperamos nos hagan llegar lo solicitado el día lunes 7 de noviembre.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3381"/>
      </w:tblGrid>
      <w:tr w:rsidR="004067BC" w:rsidRPr="00587FC5" w:rsidTr="00587FC5">
        <w:trPr>
          <w:trHeight w:val="20"/>
          <w:jc w:val="center"/>
        </w:trPr>
        <w:tc>
          <w:tcPr>
            <w:tcW w:w="8163" w:type="dxa"/>
            <w:gridSpan w:val="2"/>
          </w:tcPr>
          <w:p w:rsidR="004067BC" w:rsidRPr="00587FC5" w:rsidRDefault="004067BC" w:rsidP="002071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7FC5">
              <w:rPr>
                <w:rFonts w:ascii="Calibri" w:hAnsi="Calibri"/>
                <w:b/>
                <w:sz w:val="20"/>
                <w:szCs w:val="20"/>
              </w:rPr>
              <w:t>INICIAL Y PRIMARIA</w:t>
            </w:r>
          </w:p>
        </w:tc>
      </w:tr>
      <w:tr w:rsidR="004067BC" w:rsidRPr="00587FC5" w:rsidTr="002071AB">
        <w:trPr>
          <w:trHeight w:val="216"/>
          <w:jc w:val="center"/>
        </w:trPr>
        <w:tc>
          <w:tcPr>
            <w:tcW w:w="4782" w:type="dxa"/>
          </w:tcPr>
          <w:p w:rsidR="004067BC" w:rsidRPr="00587FC5" w:rsidRDefault="004067BC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7FC5">
              <w:rPr>
                <w:rFonts w:ascii="Calibri" w:hAnsi="Calibri"/>
                <w:sz w:val="20"/>
                <w:szCs w:val="20"/>
              </w:rPr>
              <w:t>INICIAL</w:t>
            </w:r>
          </w:p>
        </w:tc>
        <w:tc>
          <w:tcPr>
            <w:tcW w:w="0" w:type="auto"/>
          </w:tcPr>
          <w:p w:rsidR="004067BC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Leche</w:t>
            </w:r>
          </w:p>
        </w:tc>
      </w:tr>
      <w:tr w:rsidR="004067BC" w:rsidRPr="00587FC5" w:rsidTr="00587FC5">
        <w:trPr>
          <w:trHeight w:val="20"/>
          <w:jc w:val="center"/>
        </w:trPr>
        <w:tc>
          <w:tcPr>
            <w:tcW w:w="4782" w:type="dxa"/>
          </w:tcPr>
          <w:p w:rsidR="004067BC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 GRADO</w:t>
            </w:r>
          </w:p>
        </w:tc>
        <w:tc>
          <w:tcPr>
            <w:tcW w:w="0" w:type="auto"/>
          </w:tcPr>
          <w:p w:rsidR="004067BC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Atún</w:t>
            </w:r>
          </w:p>
        </w:tc>
      </w:tr>
      <w:tr w:rsidR="004067BC" w:rsidRPr="00587FC5" w:rsidTr="00587FC5">
        <w:trPr>
          <w:trHeight w:val="20"/>
          <w:jc w:val="center"/>
        </w:trPr>
        <w:tc>
          <w:tcPr>
            <w:tcW w:w="4782" w:type="dxa"/>
          </w:tcPr>
          <w:p w:rsidR="004067BC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SEGUNDO GRADO</w:t>
            </w:r>
          </w:p>
        </w:tc>
        <w:tc>
          <w:tcPr>
            <w:tcW w:w="0" w:type="auto"/>
          </w:tcPr>
          <w:p w:rsidR="004067BC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Fideos</w:t>
            </w:r>
          </w:p>
        </w:tc>
      </w:tr>
      <w:tr w:rsidR="004067BC" w:rsidRPr="00587FC5" w:rsidTr="00587FC5">
        <w:trPr>
          <w:trHeight w:val="20"/>
          <w:jc w:val="center"/>
        </w:trPr>
        <w:tc>
          <w:tcPr>
            <w:tcW w:w="4782" w:type="dxa"/>
          </w:tcPr>
          <w:p w:rsidR="004067BC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TERCER GRADO</w:t>
            </w:r>
          </w:p>
        </w:tc>
        <w:tc>
          <w:tcPr>
            <w:tcW w:w="0" w:type="auto"/>
          </w:tcPr>
          <w:p w:rsidR="004067BC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Azúcar</w:t>
            </w:r>
          </w:p>
        </w:tc>
      </w:tr>
      <w:tr w:rsidR="002071AB" w:rsidRPr="00587FC5" w:rsidTr="00587FC5">
        <w:trPr>
          <w:trHeight w:val="20"/>
          <w:jc w:val="center"/>
        </w:trPr>
        <w:tc>
          <w:tcPr>
            <w:tcW w:w="4782" w:type="dxa"/>
          </w:tcPr>
          <w:p w:rsidR="002071AB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CUARTO GRADO</w:t>
            </w:r>
          </w:p>
        </w:tc>
        <w:tc>
          <w:tcPr>
            <w:tcW w:w="0" w:type="auto"/>
          </w:tcPr>
          <w:p w:rsidR="002071AB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Arroz</w:t>
            </w:r>
          </w:p>
        </w:tc>
      </w:tr>
      <w:tr w:rsidR="002071AB" w:rsidRPr="00587FC5" w:rsidTr="00587FC5">
        <w:trPr>
          <w:trHeight w:val="20"/>
          <w:jc w:val="center"/>
        </w:trPr>
        <w:tc>
          <w:tcPr>
            <w:tcW w:w="4782" w:type="dxa"/>
          </w:tcPr>
          <w:p w:rsidR="002071AB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QUINTO GRADO</w:t>
            </w:r>
          </w:p>
        </w:tc>
        <w:tc>
          <w:tcPr>
            <w:tcW w:w="0" w:type="auto"/>
          </w:tcPr>
          <w:p w:rsidR="002071AB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Agua (puede ser de 3 ó 5 litros)</w:t>
            </w:r>
          </w:p>
        </w:tc>
      </w:tr>
      <w:tr w:rsidR="002071AB" w:rsidRPr="00587FC5" w:rsidTr="00587FC5">
        <w:trPr>
          <w:trHeight w:val="20"/>
          <w:jc w:val="center"/>
        </w:trPr>
        <w:tc>
          <w:tcPr>
            <w:tcW w:w="4782" w:type="dxa"/>
          </w:tcPr>
          <w:p w:rsidR="002071AB" w:rsidRPr="00587FC5" w:rsidRDefault="002071AB" w:rsidP="002071A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SEXTO GRADO</w:t>
            </w:r>
          </w:p>
        </w:tc>
        <w:tc>
          <w:tcPr>
            <w:tcW w:w="0" w:type="auto"/>
          </w:tcPr>
          <w:p w:rsidR="002071AB" w:rsidRPr="00587FC5" w:rsidRDefault="002071AB" w:rsidP="002071A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Menestras</w:t>
            </w:r>
          </w:p>
        </w:tc>
      </w:tr>
    </w:tbl>
    <w:p w:rsidR="003E5056" w:rsidRPr="00587FC5" w:rsidRDefault="003E5056" w:rsidP="004C7C7C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315"/>
      </w:tblGrid>
      <w:tr w:rsidR="00C842E5" w:rsidRPr="00587FC5" w:rsidTr="002071AB">
        <w:trPr>
          <w:jc w:val="center"/>
        </w:trPr>
        <w:tc>
          <w:tcPr>
            <w:tcW w:w="8135" w:type="dxa"/>
            <w:gridSpan w:val="2"/>
          </w:tcPr>
          <w:p w:rsidR="00C842E5" w:rsidRPr="00587FC5" w:rsidRDefault="00C842E5" w:rsidP="002071A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7FC5">
              <w:rPr>
                <w:rFonts w:ascii="Calibri" w:hAnsi="Calibri"/>
                <w:b/>
                <w:sz w:val="20"/>
                <w:szCs w:val="20"/>
              </w:rPr>
              <w:t>SECUNDARIA</w:t>
            </w:r>
          </w:p>
        </w:tc>
      </w:tr>
      <w:tr w:rsidR="00C842E5" w:rsidRPr="00587FC5" w:rsidTr="002071AB">
        <w:trPr>
          <w:jc w:val="center"/>
        </w:trPr>
        <w:tc>
          <w:tcPr>
            <w:tcW w:w="4820" w:type="dxa"/>
          </w:tcPr>
          <w:p w:rsidR="00C842E5" w:rsidRPr="00587FC5" w:rsidRDefault="00C842E5" w:rsidP="002071A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87FC5">
              <w:rPr>
                <w:rFonts w:ascii="Calibri" w:hAnsi="Calibri"/>
                <w:sz w:val="20"/>
                <w:szCs w:val="20"/>
              </w:rPr>
              <w:t>PRIMER AÑO</w:t>
            </w:r>
          </w:p>
        </w:tc>
        <w:tc>
          <w:tcPr>
            <w:tcW w:w="3315" w:type="dxa"/>
          </w:tcPr>
          <w:p w:rsidR="00C842E5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Cuadernos</w:t>
            </w:r>
          </w:p>
        </w:tc>
      </w:tr>
      <w:tr w:rsidR="00C842E5" w:rsidRPr="00587FC5" w:rsidTr="002071AB">
        <w:trPr>
          <w:jc w:val="center"/>
        </w:trPr>
        <w:tc>
          <w:tcPr>
            <w:tcW w:w="4820" w:type="dxa"/>
          </w:tcPr>
          <w:p w:rsidR="00C842E5" w:rsidRPr="00587FC5" w:rsidRDefault="002071AB" w:rsidP="002071A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SEGUNDO AÑO</w:t>
            </w:r>
          </w:p>
        </w:tc>
        <w:tc>
          <w:tcPr>
            <w:tcW w:w="3315" w:type="dxa"/>
          </w:tcPr>
          <w:p w:rsidR="00C842E5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Jabón de tocador o de lavar</w:t>
            </w:r>
          </w:p>
        </w:tc>
      </w:tr>
      <w:tr w:rsidR="00C842E5" w:rsidRPr="00587FC5" w:rsidTr="002071AB">
        <w:trPr>
          <w:jc w:val="center"/>
        </w:trPr>
        <w:tc>
          <w:tcPr>
            <w:tcW w:w="4820" w:type="dxa"/>
          </w:tcPr>
          <w:p w:rsidR="00C842E5" w:rsidRPr="00587FC5" w:rsidRDefault="002071AB" w:rsidP="002071A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TERCER AÑO</w:t>
            </w:r>
          </w:p>
        </w:tc>
        <w:tc>
          <w:tcPr>
            <w:tcW w:w="3315" w:type="dxa"/>
          </w:tcPr>
          <w:p w:rsidR="00C842E5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Pasta de dientes y cepillos</w:t>
            </w:r>
          </w:p>
        </w:tc>
      </w:tr>
      <w:tr w:rsidR="00C842E5" w:rsidRPr="00587FC5" w:rsidTr="002071AB">
        <w:trPr>
          <w:jc w:val="center"/>
        </w:trPr>
        <w:tc>
          <w:tcPr>
            <w:tcW w:w="4820" w:type="dxa"/>
          </w:tcPr>
          <w:p w:rsidR="00C842E5" w:rsidRPr="00587FC5" w:rsidRDefault="002071AB" w:rsidP="002071A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CUARTO AÑO</w:t>
            </w:r>
          </w:p>
        </w:tc>
        <w:tc>
          <w:tcPr>
            <w:tcW w:w="3315" w:type="dxa"/>
          </w:tcPr>
          <w:p w:rsidR="00C842E5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Atún</w:t>
            </w:r>
          </w:p>
        </w:tc>
      </w:tr>
      <w:tr w:rsidR="002071AB" w:rsidRPr="00587FC5" w:rsidTr="002071AB">
        <w:trPr>
          <w:jc w:val="center"/>
        </w:trPr>
        <w:tc>
          <w:tcPr>
            <w:tcW w:w="4820" w:type="dxa"/>
          </w:tcPr>
          <w:p w:rsidR="002071AB" w:rsidRDefault="002071AB" w:rsidP="002071A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QUINTO AÑO</w:t>
            </w:r>
          </w:p>
        </w:tc>
        <w:tc>
          <w:tcPr>
            <w:tcW w:w="3315" w:type="dxa"/>
          </w:tcPr>
          <w:p w:rsidR="002071AB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Fideos</w:t>
            </w:r>
          </w:p>
        </w:tc>
      </w:tr>
    </w:tbl>
    <w:p w:rsidR="00C842E5" w:rsidRPr="00587FC5" w:rsidRDefault="00C842E5" w:rsidP="004C7C7C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W w:w="0" w:type="auto"/>
        <w:jc w:val="center"/>
        <w:tblInd w:w="-3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282"/>
      </w:tblGrid>
      <w:tr w:rsidR="00587FC5" w:rsidRPr="00587FC5" w:rsidTr="004C7C7C">
        <w:trPr>
          <w:jc w:val="center"/>
        </w:trPr>
        <w:tc>
          <w:tcPr>
            <w:tcW w:w="4820" w:type="dxa"/>
          </w:tcPr>
          <w:p w:rsidR="00587FC5" w:rsidRPr="00587FC5" w:rsidRDefault="00587FC5" w:rsidP="002071AB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587FC5">
              <w:rPr>
                <w:rFonts w:ascii="Calibri" w:hAnsi="Calibri"/>
                <w:sz w:val="20"/>
                <w:szCs w:val="20"/>
              </w:rPr>
              <w:t>PERSONAL DEL COLEGIO</w:t>
            </w:r>
          </w:p>
        </w:tc>
        <w:tc>
          <w:tcPr>
            <w:tcW w:w="3282" w:type="dxa"/>
          </w:tcPr>
          <w:p w:rsidR="00587FC5" w:rsidRPr="00587FC5" w:rsidRDefault="002071AB" w:rsidP="002071A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Galletas y café instantáneo </w:t>
            </w:r>
          </w:p>
        </w:tc>
      </w:tr>
    </w:tbl>
    <w:p w:rsidR="002736D5" w:rsidRPr="007428FA" w:rsidRDefault="002736D5" w:rsidP="007428FA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0"/>
          <w:szCs w:val="20"/>
        </w:rPr>
      </w:pPr>
      <w:r w:rsidRPr="007428FA">
        <w:rPr>
          <w:rStyle w:val="texto-negro"/>
          <w:rFonts w:asciiTheme="minorHAnsi" w:hAnsiTheme="minorHAnsi" w:cs="Tahoma"/>
          <w:color w:val="000000"/>
          <w:sz w:val="20"/>
          <w:szCs w:val="20"/>
        </w:rPr>
        <w:t>Para Jesús, el amor concreto pasa por la solidaridad con los que tenemos cerca, partiendo de los que sufren. La prueba de nuestro amor a Dios y la adhesión a su proyecto se verifica por la capacidad de ser solidario con los demás: compadecerse de su situación y actuar para cambiarla.</w:t>
      </w:r>
    </w:p>
    <w:p w:rsidR="00345882" w:rsidRDefault="00345882" w:rsidP="00802EEB">
      <w:pPr>
        <w:jc w:val="center"/>
      </w:pPr>
      <w:r w:rsidRPr="00D26B7C">
        <w:t>Fraternalmente,</w:t>
      </w:r>
    </w:p>
    <w:p w:rsidR="002035EE" w:rsidRPr="00587FC5" w:rsidRDefault="004C7C7C" w:rsidP="004C7C7C">
      <w:pPr>
        <w:jc w:val="center"/>
      </w:pPr>
      <w:r>
        <w:t>DIRECCIÓN COLEGIADA      - ADMINISTRACIÓN</w:t>
      </w:r>
    </w:p>
    <w:p w:rsidR="002035EE" w:rsidRPr="00D26B7C" w:rsidRDefault="002035EE" w:rsidP="0015342F">
      <w:pPr>
        <w:jc w:val="center"/>
      </w:pPr>
    </w:p>
    <w:sectPr w:rsidR="002035EE" w:rsidRPr="00D26B7C" w:rsidSect="007457DD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AF81"/>
      </v:shape>
    </w:pict>
  </w:numPicBullet>
  <w:abstractNum w:abstractNumId="0">
    <w:nsid w:val="0FA84A33"/>
    <w:multiLevelType w:val="hybridMultilevel"/>
    <w:tmpl w:val="A0EAAC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157E2"/>
    <w:multiLevelType w:val="hybridMultilevel"/>
    <w:tmpl w:val="E7CE8E5A"/>
    <w:lvl w:ilvl="0" w:tplc="7A463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F8FD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17E8B"/>
    <w:multiLevelType w:val="hybridMultilevel"/>
    <w:tmpl w:val="0BD077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31B"/>
    <w:rsid w:val="0001017C"/>
    <w:rsid w:val="000345EE"/>
    <w:rsid w:val="000508D0"/>
    <w:rsid w:val="00065C2F"/>
    <w:rsid w:val="000760D6"/>
    <w:rsid w:val="000A437B"/>
    <w:rsid w:val="000B2295"/>
    <w:rsid w:val="000C4E24"/>
    <w:rsid w:val="000F318F"/>
    <w:rsid w:val="0014283F"/>
    <w:rsid w:val="0015342F"/>
    <w:rsid w:val="001667AD"/>
    <w:rsid w:val="001F7034"/>
    <w:rsid w:val="002035EE"/>
    <w:rsid w:val="002071AB"/>
    <w:rsid w:val="00242BD3"/>
    <w:rsid w:val="00250468"/>
    <w:rsid w:val="0027031B"/>
    <w:rsid w:val="002736D5"/>
    <w:rsid w:val="002C3C4A"/>
    <w:rsid w:val="003029EA"/>
    <w:rsid w:val="003058A2"/>
    <w:rsid w:val="00306696"/>
    <w:rsid w:val="00345882"/>
    <w:rsid w:val="00347D4A"/>
    <w:rsid w:val="00383881"/>
    <w:rsid w:val="00396B9F"/>
    <w:rsid w:val="003A0C0B"/>
    <w:rsid w:val="003E5056"/>
    <w:rsid w:val="003F2FD6"/>
    <w:rsid w:val="00401A0B"/>
    <w:rsid w:val="004067BC"/>
    <w:rsid w:val="00426B83"/>
    <w:rsid w:val="004A0181"/>
    <w:rsid w:val="004C7C7C"/>
    <w:rsid w:val="004D2084"/>
    <w:rsid w:val="00507FBB"/>
    <w:rsid w:val="005175DF"/>
    <w:rsid w:val="00520E90"/>
    <w:rsid w:val="00587FC5"/>
    <w:rsid w:val="0059178D"/>
    <w:rsid w:val="005D4457"/>
    <w:rsid w:val="005D53FE"/>
    <w:rsid w:val="0060318E"/>
    <w:rsid w:val="006240E6"/>
    <w:rsid w:val="00644FF7"/>
    <w:rsid w:val="006B199D"/>
    <w:rsid w:val="006D0AFC"/>
    <w:rsid w:val="006D171F"/>
    <w:rsid w:val="006E3703"/>
    <w:rsid w:val="007428FA"/>
    <w:rsid w:val="007457DD"/>
    <w:rsid w:val="00763CFF"/>
    <w:rsid w:val="00793ED3"/>
    <w:rsid w:val="00795C62"/>
    <w:rsid w:val="007C1325"/>
    <w:rsid w:val="00802EEB"/>
    <w:rsid w:val="00824201"/>
    <w:rsid w:val="0084572B"/>
    <w:rsid w:val="00847477"/>
    <w:rsid w:val="0086763A"/>
    <w:rsid w:val="008A72D6"/>
    <w:rsid w:val="0091538C"/>
    <w:rsid w:val="00965F86"/>
    <w:rsid w:val="00967E9D"/>
    <w:rsid w:val="00977FCC"/>
    <w:rsid w:val="009A549C"/>
    <w:rsid w:val="009A6DE4"/>
    <w:rsid w:val="00A11A0B"/>
    <w:rsid w:val="00A2738F"/>
    <w:rsid w:val="00A40FC4"/>
    <w:rsid w:val="00A90103"/>
    <w:rsid w:val="00AA67ED"/>
    <w:rsid w:val="00B3422F"/>
    <w:rsid w:val="00B75367"/>
    <w:rsid w:val="00C052A3"/>
    <w:rsid w:val="00C21110"/>
    <w:rsid w:val="00C236B0"/>
    <w:rsid w:val="00C37B9E"/>
    <w:rsid w:val="00C842E5"/>
    <w:rsid w:val="00CC06DE"/>
    <w:rsid w:val="00CC35C4"/>
    <w:rsid w:val="00CD09C0"/>
    <w:rsid w:val="00D26B7C"/>
    <w:rsid w:val="00D64A1E"/>
    <w:rsid w:val="00DB26C9"/>
    <w:rsid w:val="00DE27A7"/>
    <w:rsid w:val="00E24A08"/>
    <w:rsid w:val="00E621A1"/>
    <w:rsid w:val="00F2350A"/>
    <w:rsid w:val="00F57CE1"/>
    <w:rsid w:val="00F87026"/>
    <w:rsid w:val="00F96DA1"/>
    <w:rsid w:val="00FE4484"/>
    <w:rsid w:val="00FE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A7"/>
  </w:style>
  <w:style w:type="paragraph" w:styleId="Ttulo1">
    <w:name w:val="heading 1"/>
    <w:basedOn w:val="Normal"/>
    <w:next w:val="Normal"/>
    <w:link w:val="Ttulo1Car"/>
    <w:qFormat/>
    <w:rsid w:val="0001017C"/>
    <w:pPr>
      <w:keepNext/>
      <w:spacing w:after="0" w:line="240" w:lineRule="auto"/>
      <w:outlineLvl w:val="0"/>
    </w:pPr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017C"/>
    <w:rPr>
      <w:rFonts w:ascii="Brush Script MT" w:eastAsia="Times New Roman" w:hAnsi="Brush Script MT" w:cs="Tahoma"/>
      <w:b/>
      <w:bCs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1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D26B7C"/>
    <w:rPr>
      <w:b/>
      <w:bCs/>
    </w:rPr>
  </w:style>
  <w:style w:type="paragraph" w:styleId="Prrafodelista">
    <w:name w:val="List Paragraph"/>
    <w:basedOn w:val="Normal"/>
    <w:uiPriority w:val="34"/>
    <w:qFormat/>
    <w:rsid w:val="00AA67ED"/>
    <w:pPr>
      <w:ind w:left="720"/>
      <w:contextualSpacing/>
    </w:pPr>
  </w:style>
  <w:style w:type="character" w:customStyle="1" w:styleId="texto-negro">
    <w:name w:val="texto-negro"/>
    <w:basedOn w:val="Fuentedeprrafopredeter"/>
    <w:rsid w:val="0027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De Jesus</cp:lastModifiedBy>
  <cp:revision>2</cp:revision>
  <cp:lastPrinted>2016-09-22T15:30:00Z</cp:lastPrinted>
  <dcterms:created xsi:type="dcterms:W3CDTF">2016-11-04T15:24:00Z</dcterms:created>
  <dcterms:modified xsi:type="dcterms:W3CDTF">2016-11-04T15:24:00Z</dcterms:modified>
</cp:coreProperties>
</file>